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67" w:rsidRDefault="00222F67" w:rsidP="00222F67">
      <w:pPr>
        <w:pStyle w:val="Normalny1"/>
        <w:keepNext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R e g u l a m i n</w:t>
      </w:r>
    </w:p>
    <w:p w:rsidR="00222F67" w:rsidRDefault="00222F67" w:rsidP="00222F67">
      <w:pPr>
        <w:pStyle w:val="Normalny1"/>
        <w:rPr>
          <w:color w:val="000000"/>
          <w:sz w:val="22"/>
          <w:szCs w:val="22"/>
        </w:rPr>
      </w:pPr>
    </w:p>
    <w:p w:rsidR="00222F67" w:rsidRDefault="00222F67" w:rsidP="00222F67">
      <w:pPr>
        <w:pStyle w:val="Normalny1"/>
        <w:jc w:val="center"/>
      </w:pPr>
      <w:r>
        <w:rPr>
          <w:b/>
          <w:color w:val="000000"/>
          <w:sz w:val="36"/>
          <w:szCs w:val="36"/>
        </w:rPr>
        <w:t>XXIII  Indywidualnych Mistrzostw Województwa Podkarpackiego Seniorek i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Seniorów</w:t>
      </w: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 Warcabach 100 polowych</w:t>
      </w: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oraz VII Indywidualnych Mistrzostw Województwa Podkarpackiego Seniorek i Seniorów w Grze Błyskawicznej</w:t>
      </w: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HORYNIEC-ZDRÓJ,  27-29.08.2021 r.</w:t>
      </w: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</w:rPr>
      </w:pP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W dniu 27.08.2021 rozpoczną się uroczystości związane z obchodami </w:t>
      </w:r>
      <w:proofErr w:type="spellStart"/>
      <w:r>
        <w:rPr>
          <w:b/>
          <w:color w:val="000000"/>
          <w:sz w:val="36"/>
          <w:szCs w:val="36"/>
        </w:rPr>
        <w:t>XXXV-lecia</w:t>
      </w:r>
      <w:proofErr w:type="spellEnd"/>
      <w:r>
        <w:rPr>
          <w:b/>
          <w:color w:val="000000"/>
          <w:sz w:val="36"/>
          <w:szCs w:val="36"/>
        </w:rPr>
        <w:t xml:space="preserve"> LKS UNIA w Horyńcu-Zdroju</w:t>
      </w: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</w:rPr>
      </w:pPr>
    </w:p>
    <w:p w:rsidR="00222F67" w:rsidRDefault="00222F67" w:rsidP="00222F67">
      <w:pPr>
        <w:pStyle w:val="Normalny1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IMPREZY POD PATRONATEM PANI TERESY PAMUŁA – POSŁANKI NA SEJM RP</w:t>
      </w:r>
    </w:p>
    <w:p w:rsidR="00222F67" w:rsidRDefault="00222F67" w:rsidP="00222F67">
      <w:pPr>
        <w:pStyle w:val="Normalny1"/>
        <w:jc w:val="center"/>
        <w:rPr>
          <w:color w:val="000000"/>
          <w:sz w:val="36"/>
          <w:szCs w:val="36"/>
        </w:rPr>
      </w:pPr>
    </w:p>
    <w:p w:rsidR="00222F67" w:rsidRDefault="00222F67" w:rsidP="00222F67">
      <w:pPr>
        <w:pStyle w:val="Normalny1"/>
        <w:tabs>
          <w:tab w:val="left" w:pos="720"/>
        </w:tabs>
      </w:pPr>
      <w:r>
        <w:rPr>
          <w:b/>
          <w:color w:val="000000"/>
          <w:sz w:val="28"/>
          <w:szCs w:val="28"/>
        </w:rPr>
        <w:t>1. Cel rozgrywek</w:t>
      </w:r>
      <w:r>
        <w:rPr>
          <w:color w:val="000000"/>
          <w:sz w:val="28"/>
          <w:szCs w:val="28"/>
        </w:rPr>
        <w:t>:</w:t>
      </w:r>
    </w:p>
    <w:p w:rsidR="00222F67" w:rsidRDefault="00222F67" w:rsidP="00222F67">
      <w:pPr>
        <w:pStyle w:val="Normalny1"/>
        <w:tabs>
          <w:tab w:val="left" w:pos="720"/>
        </w:tabs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Wyłonienie Mistrzów Województwa Podkarpackiego seniorów i seniorek  na rok 2021.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Popularyzacja warcabów 100-polowych wśród mieszkańców Województwa Podkarpackiego.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44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Obchody 35-lecia LKS UNIA w Horyńcu-Zdroju</w:t>
      </w:r>
    </w:p>
    <w:p w:rsidR="00222F67" w:rsidRDefault="00222F67" w:rsidP="00222F67">
      <w:pPr>
        <w:pStyle w:val="Normalny1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Zabezpieczenie czasu wolnego dla dzieci, młodzieży i dorosłych.</w:t>
      </w:r>
    </w:p>
    <w:p w:rsidR="00222F67" w:rsidRDefault="00222F67" w:rsidP="00222F67">
      <w:pPr>
        <w:pStyle w:val="Normalny1"/>
        <w:ind w:left="786"/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</w:pPr>
      <w:r>
        <w:rPr>
          <w:b/>
          <w:color w:val="000000"/>
          <w:sz w:val="28"/>
          <w:szCs w:val="28"/>
        </w:rPr>
        <w:t>2. Termin i miejsce</w:t>
      </w:r>
      <w:r>
        <w:rPr>
          <w:color w:val="000000"/>
          <w:sz w:val="28"/>
          <w:szCs w:val="28"/>
        </w:rPr>
        <w:t>:</w:t>
      </w:r>
    </w:p>
    <w:p w:rsidR="00222F67" w:rsidRDefault="00222F67" w:rsidP="00222F67">
      <w:pPr>
        <w:pStyle w:val="Normalny1"/>
        <w:tabs>
          <w:tab w:val="left" w:pos="720"/>
        </w:tabs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27.08.2021  godz.16:45 – Rozpoczęcie: GOK  w Horyńcu-Zdroju (Park Zdrojowy).</w:t>
      </w:r>
    </w:p>
    <w:p w:rsidR="00222F67" w:rsidRDefault="00222F67" w:rsidP="00222F67">
      <w:pPr>
        <w:pStyle w:val="Normalny1"/>
        <w:numPr>
          <w:ilvl w:val="1"/>
          <w:numId w:val="4"/>
        </w:numPr>
      </w:pPr>
      <w:r>
        <w:rPr>
          <w:color w:val="000000"/>
          <w:sz w:val="28"/>
          <w:szCs w:val="28"/>
        </w:rPr>
        <w:t xml:space="preserve">27.08.2021  godz. 18:00- </w:t>
      </w:r>
      <w:r>
        <w:rPr>
          <w:b/>
          <w:bCs/>
          <w:color w:val="000000"/>
          <w:sz w:val="28"/>
          <w:szCs w:val="28"/>
        </w:rPr>
        <w:t xml:space="preserve">1 runda (sala gry: Gościniec HANIA – 500 m </w:t>
      </w:r>
    </w:p>
    <w:p w:rsidR="00222F67" w:rsidRDefault="00222F67" w:rsidP="00222F67">
      <w:pPr>
        <w:pStyle w:val="Normalny1"/>
      </w:pPr>
      <w:r>
        <w:rPr>
          <w:b/>
          <w:bCs/>
          <w:color w:val="000000"/>
          <w:sz w:val="28"/>
          <w:szCs w:val="28"/>
        </w:rPr>
        <w:tab/>
        <w:t xml:space="preserve">drogą w stronę </w:t>
      </w:r>
      <w:proofErr w:type="spellStart"/>
      <w:r>
        <w:rPr>
          <w:b/>
          <w:bCs/>
          <w:color w:val="000000"/>
          <w:sz w:val="28"/>
          <w:szCs w:val="28"/>
        </w:rPr>
        <w:t>Radruża</w:t>
      </w:r>
      <w:proofErr w:type="spellEnd"/>
      <w:r>
        <w:rPr>
          <w:b/>
          <w:bCs/>
          <w:color w:val="000000"/>
          <w:sz w:val="28"/>
          <w:szCs w:val="28"/>
        </w:rPr>
        <w:t>).</w:t>
      </w:r>
    </w:p>
    <w:p w:rsidR="00222F67" w:rsidRDefault="00222F67" w:rsidP="00222F67">
      <w:pPr>
        <w:pStyle w:val="Normalny1"/>
        <w:numPr>
          <w:ilvl w:val="0"/>
          <w:numId w:val="4"/>
        </w:numPr>
      </w:pPr>
      <w:r>
        <w:rPr>
          <w:color w:val="000000"/>
          <w:sz w:val="28"/>
          <w:szCs w:val="28"/>
        </w:rPr>
        <w:t>28.08 godz.</w:t>
      </w:r>
      <w:r>
        <w:rPr>
          <w:b/>
          <w:bCs/>
          <w:color w:val="000000"/>
          <w:sz w:val="28"/>
          <w:szCs w:val="28"/>
        </w:rPr>
        <w:t xml:space="preserve"> 8:00-2 runda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11:00 -3 runda</w:t>
      </w:r>
      <w:r>
        <w:rPr>
          <w:color w:val="000000"/>
          <w:sz w:val="28"/>
          <w:szCs w:val="28"/>
        </w:rPr>
        <w:t xml:space="preserve">, 14:00- obiad, </w:t>
      </w:r>
      <w:r>
        <w:rPr>
          <w:b/>
          <w:bCs/>
          <w:color w:val="000000"/>
          <w:sz w:val="28"/>
          <w:szCs w:val="28"/>
        </w:rPr>
        <w:t>15:00- 4 runda,</w:t>
      </w:r>
    </w:p>
    <w:p w:rsidR="00222F67" w:rsidRDefault="00222F67" w:rsidP="00222F67">
      <w:pPr>
        <w:pStyle w:val="Normalny1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18:00- 5 runda</w:t>
      </w:r>
    </w:p>
    <w:p w:rsidR="00222F67" w:rsidRDefault="00222F67" w:rsidP="00222F67">
      <w:pPr>
        <w:pStyle w:val="Normalny1"/>
        <w:numPr>
          <w:ilvl w:val="0"/>
          <w:numId w:val="4"/>
        </w:numPr>
      </w:pPr>
      <w:r>
        <w:rPr>
          <w:color w:val="000000"/>
          <w:sz w:val="28"/>
          <w:szCs w:val="28"/>
        </w:rPr>
        <w:t xml:space="preserve">29.08. </w:t>
      </w:r>
      <w:r>
        <w:rPr>
          <w:b/>
          <w:bCs/>
          <w:color w:val="000000"/>
          <w:sz w:val="28"/>
          <w:szCs w:val="28"/>
        </w:rPr>
        <w:t>godz. 8:00- 6 runda, 11.00 – 7 runda</w:t>
      </w:r>
    </w:p>
    <w:p w:rsidR="00222F67" w:rsidRDefault="00222F67" w:rsidP="00222F67">
      <w:pPr>
        <w:pStyle w:val="Normalny1"/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13:30- 14.30 - obiad, </w:t>
      </w:r>
      <w:r>
        <w:rPr>
          <w:b/>
          <w:bCs/>
          <w:color w:val="000000"/>
          <w:sz w:val="28"/>
          <w:szCs w:val="28"/>
        </w:rPr>
        <w:t>14:30- Turniej gry błyskawicznej</w:t>
      </w:r>
      <w:r>
        <w:rPr>
          <w:color w:val="000000"/>
          <w:sz w:val="28"/>
          <w:szCs w:val="28"/>
        </w:rPr>
        <w:t xml:space="preserve">. 17.00- uroczyste zakończenie  i wręczenie nagród (GOK w </w:t>
      </w:r>
      <w:proofErr w:type="spellStart"/>
      <w:r>
        <w:rPr>
          <w:color w:val="000000"/>
          <w:sz w:val="28"/>
          <w:szCs w:val="28"/>
        </w:rPr>
        <w:t>Horyńcu-Zdroju-Park</w:t>
      </w:r>
      <w:proofErr w:type="spellEnd"/>
      <w:r>
        <w:rPr>
          <w:color w:val="000000"/>
          <w:sz w:val="28"/>
          <w:szCs w:val="28"/>
        </w:rPr>
        <w:t xml:space="preserve"> Zdrojowy)</w:t>
      </w:r>
    </w:p>
    <w:p w:rsidR="00222F67" w:rsidRDefault="00222F67" w:rsidP="00222F67">
      <w:pPr>
        <w:pStyle w:val="Normalny1"/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Organizatorzy:</w:t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</w:p>
    <w:p w:rsidR="00222F67" w:rsidRDefault="00222F67" w:rsidP="00222F67">
      <w:pPr>
        <w:pStyle w:val="Normalny1"/>
        <w:numPr>
          <w:ilvl w:val="0"/>
          <w:numId w:val="5"/>
        </w:numPr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Urząd Marszałkowski w Rzeszowie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44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Podkarpacki Okręgowy Związek Warcabowy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44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Starostwo Powiatowe w Lubaczowie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44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Urząd Gminy Horyniec-Zdrój</w:t>
      </w:r>
    </w:p>
    <w:p w:rsidR="00222F67" w:rsidRDefault="00222F67" w:rsidP="00222F67">
      <w:pPr>
        <w:pStyle w:val="Normalny1"/>
        <w:numPr>
          <w:ilvl w:val="0"/>
          <w:numId w:val="6"/>
        </w:num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LKS „Unia” Horyniec-Zdrój</w:t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Uczestnictwo:</w:t>
      </w:r>
    </w:p>
    <w:p w:rsidR="00222F67" w:rsidRDefault="00222F67" w:rsidP="00222F67">
      <w:pPr>
        <w:pStyle w:val="Normalny1"/>
        <w:tabs>
          <w:tab w:val="left" w:pos="1364"/>
        </w:tabs>
        <w:spacing w:before="100" w:before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 Mistrzostwach prawo gry mają wszyscy mieszkańcy województwa oraz spoza  po wcześniejszym zgłoszeniu. Obowiązuje zapis partii w turnieju głównym. Wpisowe – 30 zł za turniej główny i 10 zł za grę błyskawiczną.</w:t>
      </w:r>
    </w:p>
    <w:p w:rsidR="00222F67" w:rsidRDefault="00222F67" w:rsidP="00222F67">
      <w:pPr>
        <w:pStyle w:val="Normalny1"/>
        <w:tabs>
          <w:tab w:val="left" w:pos="720"/>
        </w:tabs>
      </w:pPr>
      <w:r>
        <w:rPr>
          <w:b/>
          <w:color w:val="000000"/>
          <w:sz w:val="28"/>
          <w:szCs w:val="28"/>
        </w:rPr>
        <w:t>5. System rozgrywek</w:t>
      </w:r>
      <w:r>
        <w:rPr>
          <w:color w:val="000000"/>
          <w:sz w:val="28"/>
          <w:szCs w:val="28"/>
        </w:rPr>
        <w:t>:</w:t>
      </w:r>
    </w:p>
    <w:p w:rsidR="00222F67" w:rsidRDefault="00222F67" w:rsidP="00222F67">
      <w:pPr>
        <w:pStyle w:val="Normalny1"/>
        <w:tabs>
          <w:tab w:val="left" w:pos="720"/>
        </w:tabs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numPr>
          <w:ilvl w:val="0"/>
          <w:numId w:val="8"/>
        </w:numPr>
        <w:tabs>
          <w:tab w:val="left" w:pos="1080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Turniej rozegrany zostanie systemem szwajcarskim na dystansie 7 rund (komputerowo) lub innym systemem w zależności od ilości startujących.        Tempo gry: </w:t>
      </w:r>
      <w:r>
        <w:rPr>
          <w:b/>
          <w:bCs/>
          <w:color w:val="000000"/>
          <w:sz w:val="28"/>
          <w:szCs w:val="28"/>
        </w:rPr>
        <w:t>90 minut na zawodnika</w:t>
      </w:r>
      <w:r>
        <w:rPr>
          <w:color w:val="000000"/>
          <w:sz w:val="28"/>
          <w:szCs w:val="28"/>
        </w:rPr>
        <w:t xml:space="preserve">. Tempo gry – gra błyskawiczna: </w:t>
      </w:r>
      <w:r>
        <w:rPr>
          <w:b/>
          <w:bCs/>
          <w:color w:val="000000"/>
          <w:sz w:val="28"/>
          <w:szCs w:val="28"/>
        </w:rPr>
        <w:t>3 minuty+2s na ruch</w:t>
      </w:r>
      <w:r>
        <w:rPr>
          <w:color w:val="000000"/>
          <w:sz w:val="28"/>
          <w:szCs w:val="28"/>
        </w:rPr>
        <w:t xml:space="preserve"> na zawodnika</w:t>
      </w:r>
    </w:p>
    <w:p w:rsidR="00222F67" w:rsidRDefault="00222F67" w:rsidP="00222F67">
      <w:pPr>
        <w:pStyle w:val="Normalny1"/>
        <w:numPr>
          <w:ilvl w:val="0"/>
          <w:numId w:val="8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Kobiety i mężczyźni grają osobno.</w:t>
      </w:r>
    </w:p>
    <w:p w:rsidR="00222F67" w:rsidRDefault="00222F67" w:rsidP="00222F67">
      <w:pPr>
        <w:pStyle w:val="Normalny1"/>
        <w:numPr>
          <w:ilvl w:val="0"/>
          <w:numId w:val="8"/>
        </w:numPr>
        <w:tabs>
          <w:tab w:val="left" w:pos="1080"/>
        </w:tabs>
      </w:pPr>
      <w:r>
        <w:rPr>
          <w:b/>
          <w:color w:val="000000"/>
          <w:sz w:val="28"/>
          <w:szCs w:val="28"/>
        </w:rPr>
        <w:t>Dyrektor Turnieju</w:t>
      </w:r>
      <w:r>
        <w:rPr>
          <w:color w:val="000000"/>
          <w:sz w:val="28"/>
          <w:szCs w:val="28"/>
        </w:rPr>
        <w:t xml:space="preserve">: Jerzy </w:t>
      </w:r>
      <w:proofErr w:type="spellStart"/>
      <w:r>
        <w:rPr>
          <w:color w:val="000000"/>
          <w:sz w:val="28"/>
          <w:szCs w:val="28"/>
        </w:rPr>
        <w:t>Zaborniak</w:t>
      </w:r>
      <w:proofErr w:type="spellEnd"/>
      <w:r>
        <w:rPr>
          <w:color w:val="000000"/>
          <w:sz w:val="28"/>
          <w:szCs w:val="28"/>
        </w:rPr>
        <w:t xml:space="preserve">  tel. 721112359,     </w:t>
      </w:r>
      <w:hyperlink r:id="rId5" w:history="1">
        <w:r>
          <w:rPr>
            <w:rStyle w:val="Hipercze"/>
            <w:sz w:val="28"/>
            <w:szCs w:val="28"/>
          </w:rPr>
          <w:t>jerzy.zaborniak@wp.pl</w:t>
        </w:r>
      </w:hyperlink>
    </w:p>
    <w:p w:rsidR="00222F67" w:rsidRDefault="00222F67" w:rsidP="00222F67">
      <w:pPr>
        <w:pStyle w:val="Normalny1"/>
        <w:numPr>
          <w:ilvl w:val="0"/>
          <w:numId w:val="8"/>
        </w:numPr>
        <w:tabs>
          <w:tab w:val="left" w:pos="1080"/>
        </w:tabs>
      </w:pPr>
      <w:r>
        <w:rPr>
          <w:b/>
          <w:color w:val="000000"/>
          <w:sz w:val="28"/>
          <w:szCs w:val="28"/>
        </w:rPr>
        <w:t>Sędzia Główny</w:t>
      </w:r>
      <w:r>
        <w:rPr>
          <w:color w:val="000000"/>
          <w:sz w:val="28"/>
          <w:szCs w:val="28"/>
        </w:rPr>
        <w:t>: Ewa Żuk tel. 886188532</w:t>
      </w:r>
    </w:p>
    <w:p w:rsidR="00222F67" w:rsidRDefault="00222F67" w:rsidP="00222F67">
      <w:pPr>
        <w:pStyle w:val="Normalny1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Zgłoszenia:</w:t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Zgłoszenia zawodników dokonywać:</w:t>
      </w:r>
    </w:p>
    <w:p w:rsidR="00222F67" w:rsidRDefault="00222F67" w:rsidP="00222F67">
      <w:pPr>
        <w:pStyle w:val="Normalny1"/>
        <w:ind w:left="372" w:firstLine="708"/>
      </w:pPr>
      <w:r>
        <w:rPr>
          <w:color w:val="000000"/>
          <w:sz w:val="28"/>
          <w:szCs w:val="28"/>
        </w:rPr>
        <w:t xml:space="preserve">Jerzy </w:t>
      </w:r>
      <w:proofErr w:type="spellStart"/>
      <w:r>
        <w:rPr>
          <w:color w:val="000000"/>
          <w:sz w:val="28"/>
          <w:szCs w:val="28"/>
        </w:rPr>
        <w:t>Zaborniak</w:t>
      </w:r>
      <w:proofErr w:type="spellEnd"/>
      <w:r>
        <w:rPr>
          <w:color w:val="000000"/>
          <w:sz w:val="28"/>
          <w:szCs w:val="28"/>
        </w:rPr>
        <w:t xml:space="preserve">  tel. 721112359,     </w:t>
      </w:r>
      <w:hyperlink r:id="rId6" w:history="1">
        <w:r>
          <w:rPr>
            <w:rStyle w:val="Hipercze"/>
            <w:sz w:val="28"/>
            <w:szCs w:val="28"/>
          </w:rPr>
          <w:t>jerzy.zaborniak@wp.pl</w:t>
        </w:r>
      </w:hyperlink>
    </w:p>
    <w:p w:rsidR="00222F67" w:rsidRDefault="00222F67" w:rsidP="00222F67">
      <w:pPr>
        <w:pStyle w:val="Normalny1"/>
        <w:ind w:left="372" w:firstLine="708"/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rPr>
          <w:color w:val="000000"/>
          <w:sz w:val="28"/>
          <w:szCs w:val="28"/>
        </w:rPr>
        <w:t>Zgłoszenia do dnia</w:t>
      </w:r>
      <w:r>
        <w:rPr>
          <w:b/>
          <w:bCs/>
          <w:color w:val="000000"/>
          <w:sz w:val="28"/>
          <w:szCs w:val="28"/>
        </w:rPr>
        <w:t xml:space="preserve"> 18.08.2021 r. W dniu 27.08. ostateczne potwierdzenie do godz. 16.30 (Park Zdrojowy)</w:t>
      </w:r>
      <w:r>
        <w:rPr>
          <w:color w:val="000000"/>
          <w:sz w:val="28"/>
          <w:szCs w:val="28"/>
        </w:rPr>
        <w:t xml:space="preserve"> 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080"/>
        </w:tabs>
        <w:spacing w:line="360" w:lineRule="auto"/>
        <w:ind w:left="720" w:hanging="360"/>
        <w:jc w:val="both"/>
        <w:rPr>
          <w:u w:val="single"/>
        </w:rPr>
      </w:pPr>
      <w:r>
        <w:rPr>
          <w:rFonts w:cs="Arial"/>
          <w:bCs/>
          <w:color w:val="000000"/>
          <w:sz w:val="28"/>
          <w:szCs w:val="28"/>
          <w:u w:val="single"/>
        </w:rPr>
        <w:t>W zawodach (gra główna) mogą startować tylko zawodnicy z kategorią warcabową.</w:t>
      </w:r>
    </w:p>
    <w:p w:rsidR="00222F67" w:rsidRDefault="00222F67" w:rsidP="00222F67">
      <w:pPr>
        <w:pStyle w:val="Normalny1"/>
        <w:numPr>
          <w:ilvl w:val="0"/>
          <w:numId w:val="2"/>
        </w:numPr>
        <w:tabs>
          <w:tab w:val="left" w:pos="108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Organizatorzy nie zapewniają noclegów. Jest możliwość zamówienia noclegów (bez posiłków) w  </w:t>
      </w:r>
      <w:r>
        <w:rPr>
          <w:sz w:val="28"/>
          <w:szCs w:val="28"/>
        </w:rPr>
        <w:t>ośrodku gdzie będzie sala gry.</w:t>
      </w:r>
    </w:p>
    <w:p w:rsidR="00222F67" w:rsidRDefault="00222F67" w:rsidP="00222F67">
      <w:pPr>
        <w:pStyle w:val="Normalny1"/>
        <w:tabs>
          <w:tab w:val="left" w:pos="1800"/>
        </w:tabs>
        <w:ind w:left="720"/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</w:pPr>
      <w:r>
        <w:rPr>
          <w:b/>
          <w:color w:val="000000"/>
          <w:sz w:val="28"/>
          <w:szCs w:val="28"/>
        </w:rPr>
        <w:t>7. Końcowa klasyfikacja</w:t>
      </w:r>
      <w:r>
        <w:rPr>
          <w:color w:val="000000"/>
          <w:sz w:val="28"/>
          <w:szCs w:val="28"/>
        </w:rPr>
        <w:t>:</w:t>
      </w:r>
    </w:p>
    <w:p w:rsidR="00222F67" w:rsidRDefault="00222F67" w:rsidP="00222F67">
      <w:pPr>
        <w:pStyle w:val="Normalny1"/>
        <w:tabs>
          <w:tab w:val="left" w:pos="720"/>
        </w:tabs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Kolejność miejsc zostanie ustalona zgodnie z przepisami Kodeksu Warcabowego Polskiego Związku Warcabowego.</w:t>
      </w:r>
    </w:p>
    <w:p w:rsidR="00222F67" w:rsidRDefault="00222F67" w:rsidP="00222F67">
      <w:pPr>
        <w:pStyle w:val="Normalny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Nagrody:</w:t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222F67" w:rsidRDefault="00222F67" w:rsidP="00222F67">
      <w:pPr>
        <w:pStyle w:val="Normalny1"/>
        <w:tabs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W turnieju głównym:</w:t>
      </w:r>
    </w:p>
    <w:p w:rsidR="00222F67" w:rsidRDefault="00222F67" w:rsidP="00222F67">
      <w:pPr>
        <w:pStyle w:val="Normalny1"/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Najlepsze kobiety miejsca 1-3 puchary i medale. Nagrody rzeczowe lub pieniężne (miejsca 1-6),  dyplomy dla wszystkich zawodniczek.</w:t>
      </w:r>
    </w:p>
    <w:p w:rsidR="00222F67" w:rsidRDefault="00222F67" w:rsidP="00222F67">
      <w:pPr>
        <w:pStyle w:val="Normalny1"/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Najlepsi mężczyźni za miejsca 1-3 puchary i medale. Nagrody rzeczowe lub pieniężne (miejsca 1-6), dyplomy dla wszystkich zawodników.</w:t>
      </w:r>
    </w:p>
    <w:p w:rsidR="00222F67" w:rsidRDefault="00222F67" w:rsidP="00222F67">
      <w:pPr>
        <w:pStyle w:val="Normalny1"/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Kategoria  do lat 10 – miejsca 1-3 puchary, dyplomy i medale, osobno w kategorii dziewcząt i chłopców.</w:t>
      </w:r>
    </w:p>
    <w:p w:rsidR="00222F67" w:rsidRDefault="00222F67" w:rsidP="00222F67">
      <w:pPr>
        <w:pStyle w:val="Normalny1"/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Kategoria  do lat 13 – miejsca 1-3 puchary, dyplomy i medale, osobno w kategorii dziewcząt i chłopców.</w:t>
      </w:r>
    </w:p>
    <w:p w:rsidR="00222F67" w:rsidRDefault="00222F67" w:rsidP="00222F67">
      <w:pPr>
        <w:pStyle w:val="Normalny1"/>
        <w:tabs>
          <w:tab w:val="left" w:pos="720"/>
        </w:tabs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Zawodnicy do lat 10 są brani pod uwagę, również w klasyfikacji do lat 13.</w:t>
      </w:r>
    </w:p>
    <w:p w:rsidR="00222F67" w:rsidRDefault="00222F67" w:rsidP="00222F67">
      <w:pPr>
        <w:pStyle w:val="Normalny1"/>
        <w:tabs>
          <w:tab w:val="left" w:pos="1712"/>
        </w:tabs>
        <w:ind w:left="99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</w:p>
    <w:p w:rsidR="00222F67" w:rsidRDefault="00222F67" w:rsidP="00222F67">
      <w:pPr>
        <w:pStyle w:val="Normalny1"/>
        <w:tabs>
          <w:tab w:val="left" w:pos="1712"/>
        </w:tabs>
        <w:ind w:left="99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W turnieju – gra błyskawiczna:</w:t>
      </w:r>
    </w:p>
    <w:p w:rsidR="00222F67" w:rsidRDefault="00222F67" w:rsidP="00222F67">
      <w:pPr>
        <w:pStyle w:val="Normalny1"/>
        <w:numPr>
          <w:ilvl w:val="1"/>
          <w:numId w:val="4"/>
        </w:num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Medale,  puchary i dyplomy za miejsca 1-3.</w:t>
      </w:r>
    </w:p>
    <w:p w:rsidR="00222F67" w:rsidRDefault="00222F67" w:rsidP="00222F67">
      <w:pPr>
        <w:pStyle w:val="Normalny1"/>
        <w:ind w:left="360"/>
        <w:rPr>
          <w:color w:val="000000"/>
          <w:sz w:val="28"/>
          <w:szCs w:val="28"/>
        </w:rPr>
      </w:pPr>
    </w:p>
    <w:p w:rsidR="00222F67" w:rsidRDefault="00222F67" w:rsidP="00222F67">
      <w:pPr>
        <w:pStyle w:val="Normalny1"/>
        <w:tabs>
          <w:tab w:val="left" w:pos="720"/>
        </w:tabs>
      </w:pPr>
      <w:r>
        <w:rPr>
          <w:b/>
          <w:color w:val="000000"/>
          <w:sz w:val="28"/>
          <w:szCs w:val="28"/>
        </w:rPr>
        <w:t>9. Uwagi końcowe</w:t>
      </w:r>
      <w:r>
        <w:rPr>
          <w:color w:val="000000"/>
          <w:sz w:val="28"/>
          <w:szCs w:val="28"/>
        </w:rPr>
        <w:t>:</w:t>
      </w:r>
    </w:p>
    <w:p w:rsidR="00222F67" w:rsidRDefault="00222F67" w:rsidP="00222F67">
      <w:pPr>
        <w:pStyle w:val="Normalny1"/>
        <w:numPr>
          <w:ilvl w:val="0"/>
          <w:numId w:val="10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Organizatorzy zapewniają ciepły posiłek dla zawodników w sobotę i w niedzielę.</w:t>
      </w:r>
    </w:p>
    <w:p w:rsidR="00222F67" w:rsidRDefault="00222F67" w:rsidP="00222F67">
      <w:pPr>
        <w:pStyle w:val="Normalny1"/>
        <w:numPr>
          <w:ilvl w:val="0"/>
          <w:numId w:val="10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zdolność zawodników do startu (aktualne badanie lekarskie) oraz ich bezpieczeństwo odpowiedzialny jest klub delegujący zawodników.</w:t>
      </w:r>
    </w:p>
    <w:p w:rsidR="00222F67" w:rsidRDefault="00222F67" w:rsidP="00222F67">
      <w:pPr>
        <w:pStyle w:val="Normalny1"/>
        <w:numPr>
          <w:ilvl w:val="0"/>
          <w:numId w:val="10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Zawodnicy podczas ceremonii rozpoczęcia, rozgrywania partii i dekoracji zobowiązani są do noszenia strojów sportowych swojego klubu.</w:t>
      </w:r>
    </w:p>
    <w:p w:rsidR="00222F67" w:rsidRDefault="00222F67" w:rsidP="00222F67">
      <w:pPr>
        <w:pStyle w:val="Normalny1"/>
        <w:numPr>
          <w:ilvl w:val="0"/>
          <w:numId w:val="10"/>
        </w:numPr>
        <w:tabs>
          <w:tab w:val="left" w:pos="10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Nieobecność podczas ceremonii rozpoczęcia i zakończenia jest równoznaczna z rezygnacją z nagród bez prawa do jakichkolwiek roszczeń.</w:t>
      </w:r>
    </w:p>
    <w:p w:rsidR="00222F67" w:rsidRDefault="00222F67" w:rsidP="00222F67">
      <w:pPr>
        <w:pStyle w:val="Normalny1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Zgłoszenie do turnieju jest traktowane jako akceptacja niniejszego regulaminu oraz wyrażenie zgody na przetwarzanie danych osobowych przez </w:t>
      </w:r>
      <w:r>
        <w:rPr>
          <w:color w:val="000000"/>
          <w:sz w:val="28"/>
          <w:szCs w:val="28"/>
        </w:rPr>
        <w:lastRenderedPageBreak/>
        <w:t>organizatora, sędziego głównego w celach informacyjno-marketingowych zgodnie z ustawą o ochronie danych osobowych.</w:t>
      </w:r>
    </w:p>
    <w:p w:rsidR="00222F67" w:rsidRDefault="00222F67" w:rsidP="00222F67">
      <w:pPr>
        <w:pStyle w:val="Normalny1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Organizatorzy zastrzegają sobie prawo do nieodpłatnego wykorzystywania materiałów audiowizualnych zrealizowanych podczas turnieju, a w szczególności zdjęć, materiałów filmowych, wywiadów i nagrań dźwiękowych przedstawiających uczestników, opiekunów, trenerów w celach informacyjnych i promocyjnych.</w:t>
      </w:r>
    </w:p>
    <w:p w:rsidR="00222F67" w:rsidRDefault="00222F67" w:rsidP="00222F67">
      <w:pPr>
        <w:pStyle w:val="Normalny1"/>
        <w:numPr>
          <w:ilvl w:val="0"/>
          <w:numId w:val="10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Ostateczna interpretacja regulaminu należy do organizatora.</w:t>
      </w:r>
    </w:p>
    <w:p w:rsidR="00222F67" w:rsidRDefault="00222F67" w:rsidP="00222F67">
      <w:pPr>
        <w:pStyle w:val="Normalny1"/>
        <w:numPr>
          <w:ilvl w:val="0"/>
          <w:numId w:val="10"/>
        </w:numPr>
        <w:tabs>
          <w:tab w:val="left" w:pos="108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Obowiązują zasady rygoru epidemiologicznego.</w:t>
      </w:r>
    </w:p>
    <w:p w:rsidR="00222F67" w:rsidRDefault="00222F67" w:rsidP="00222F67">
      <w:pPr>
        <w:pStyle w:val="Normalny1"/>
        <w:ind w:left="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 w:rsidR="00222F67" w:rsidRDefault="00222F67" w:rsidP="00222F67">
      <w:pPr>
        <w:pStyle w:val="Normalny1"/>
        <w:ind w:left="2148" w:firstLine="6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Organizatorzy</w:t>
      </w:r>
    </w:p>
    <w:p w:rsidR="00222F67" w:rsidRDefault="00222F67" w:rsidP="00222F67">
      <w:pPr>
        <w:pStyle w:val="Normalny1"/>
      </w:pPr>
    </w:p>
    <w:p w:rsidR="00846812" w:rsidRDefault="00846812"/>
    <w:sectPr w:rsidR="00846812" w:rsidSect="0084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0CD"/>
    <w:multiLevelType w:val="multilevel"/>
    <w:tmpl w:val="B0A42F78"/>
    <w:styleLink w:val="WWNum2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  <w:pPr>
        <w:ind w:left="0" w:firstLine="0"/>
      </w:pPr>
    </w:lvl>
    <w:lvl w:ilvl="2">
      <w:numFmt w:val="bullet"/>
      <w:lvlText w:val="▪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◦"/>
      <w:lvlJc w:val="left"/>
      <w:pPr>
        <w:ind w:left="0" w:firstLine="0"/>
      </w:pPr>
    </w:lvl>
    <w:lvl w:ilvl="5">
      <w:numFmt w:val="bullet"/>
      <w:lvlText w:val="▪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◦"/>
      <w:lvlJc w:val="left"/>
      <w:pPr>
        <w:ind w:left="0" w:firstLine="0"/>
      </w:pPr>
    </w:lvl>
    <w:lvl w:ilvl="8">
      <w:numFmt w:val="bullet"/>
      <w:lvlText w:val="▪"/>
      <w:lvlJc w:val="left"/>
      <w:pPr>
        <w:ind w:left="0" w:firstLine="0"/>
      </w:pPr>
    </w:lvl>
  </w:abstractNum>
  <w:abstractNum w:abstractNumId="1">
    <w:nsid w:val="10425733"/>
    <w:multiLevelType w:val="multilevel"/>
    <w:tmpl w:val="F4EA72FE"/>
    <w:styleLink w:val="WWNum1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2">
    <w:nsid w:val="42765F36"/>
    <w:multiLevelType w:val="multilevel"/>
    <w:tmpl w:val="DCAA1B24"/>
    <w:styleLink w:val="WWNum3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3">
    <w:nsid w:val="46AE3DD1"/>
    <w:multiLevelType w:val="multilevel"/>
    <w:tmpl w:val="6BA64284"/>
    <w:styleLink w:val="WWNum5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  <w:pPr>
        <w:ind w:left="0" w:firstLine="0"/>
      </w:pPr>
    </w:lvl>
    <w:lvl w:ilvl="2">
      <w:numFmt w:val="bullet"/>
      <w:lvlText w:val="▪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◦"/>
      <w:lvlJc w:val="left"/>
      <w:pPr>
        <w:ind w:left="0" w:firstLine="0"/>
      </w:pPr>
    </w:lvl>
    <w:lvl w:ilvl="5">
      <w:numFmt w:val="bullet"/>
      <w:lvlText w:val="▪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◦"/>
      <w:lvlJc w:val="left"/>
      <w:pPr>
        <w:ind w:left="0" w:firstLine="0"/>
      </w:pPr>
    </w:lvl>
    <w:lvl w:ilvl="8">
      <w:numFmt w:val="bullet"/>
      <w:lvlText w:val="▪"/>
      <w:lvlJc w:val="left"/>
      <w:pPr>
        <w:ind w:left="0" w:firstLine="0"/>
      </w:pPr>
    </w:lvl>
  </w:abstractNum>
  <w:abstractNum w:abstractNumId="4">
    <w:nsid w:val="5900283D"/>
    <w:multiLevelType w:val="hybridMultilevel"/>
    <w:tmpl w:val="C2D0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113E0"/>
    <w:multiLevelType w:val="multilevel"/>
    <w:tmpl w:val="3E0CB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22F67"/>
    <w:rsid w:val="00222F67"/>
    <w:rsid w:val="0084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2F67"/>
    <w:rPr>
      <w:color w:val="0000FF"/>
      <w:u w:val="single"/>
    </w:rPr>
  </w:style>
  <w:style w:type="paragraph" w:customStyle="1" w:styleId="Normalny1">
    <w:name w:val="Normalny1"/>
    <w:rsid w:val="00222F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rsid w:val="00222F67"/>
    <w:pPr>
      <w:numPr>
        <w:numId w:val="1"/>
      </w:numPr>
    </w:pPr>
  </w:style>
  <w:style w:type="numbering" w:customStyle="1" w:styleId="WWNum1">
    <w:name w:val="WWNum1"/>
    <w:rsid w:val="00222F67"/>
    <w:pPr>
      <w:numPr>
        <w:numId w:val="3"/>
      </w:numPr>
    </w:pPr>
  </w:style>
  <w:style w:type="numbering" w:customStyle="1" w:styleId="WWNum5">
    <w:name w:val="WWNum5"/>
    <w:rsid w:val="00222F67"/>
    <w:pPr>
      <w:numPr>
        <w:numId w:val="7"/>
      </w:numPr>
    </w:pPr>
  </w:style>
  <w:style w:type="numbering" w:customStyle="1" w:styleId="WWNum3">
    <w:name w:val="WWNum3"/>
    <w:rsid w:val="00222F6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zy.zaborniak@wp.pl" TargetMode="External"/><Relationship Id="rId5" Type="http://schemas.openxmlformats.org/officeDocument/2006/relationships/hyperlink" Target="mailto:jerzy.zaborni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2021-07-25T21:15:00Z</dcterms:created>
  <dcterms:modified xsi:type="dcterms:W3CDTF">2021-07-25T21:17:00Z</dcterms:modified>
</cp:coreProperties>
</file>